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C7" w:rsidRDefault="000D1CC7" w:rsidP="000E0CE0">
      <w:pPr>
        <w:rPr>
          <w:b/>
          <w:bCs/>
        </w:rPr>
      </w:pPr>
      <w:r w:rsidRPr="007A0132">
        <w:rPr>
          <w:noProof/>
          <w:kern w:val="3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34B58BC4" wp14:editId="33BFBCB0">
            <wp:simplePos x="0" y="0"/>
            <wp:positionH relativeFrom="page">
              <wp:posOffset>3343275</wp:posOffset>
            </wp:positionH>
            <wp:positionV relativeFrom="page">
              <wp:posOffset>28575</wp:posOffset>
            </wp:positionV>
            <wp:extent cx="461175" cy="1582310"/>
            <wp:effectExtent l="19050" t="0" r="0" b="0"/>
            <wp:wrapNone/>
            <wp:docPr id="48" name="Afbeelding 1" descr="Placehol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175" cy="158231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br/>
      </w:r>
      <w:r>
        <w:rPr>
          <w:b/>
          <w:bCs/>
        </w:rPr>
        <w:br/>
      </w:r>
    </w:p>
    <w:p w:rsidR="000D1CC7" w:rsidRDefault="000D1CC7" w:rsidP="000E0CE0">
      <w:pPr>
        <w:rPr>
          <w:b/>
          <w:bCs/>
        </w:rPr>
      </w:pPr>
    </w:p>
    <w:p w:rsidR="000D1CC7" w:rsidRDefault="000D1CC7" w:rsidP="000E0CE0">
      <w:pPr>
        <w:rPr>
          <w:b/>
          <w:bCs/>
        </w:rPr>
      </w:pPr>
      <w:r>
        <w:rPr>
          <w:b/>
          <w:bCs/>
        </w:rPr>
        <w:br/>
      </w:r>
    </w:p>
    <w:p w:rsidR="000D1CC7" w:rsidRDefault="000D1CC7" w:rsidP="000E0CE0">
      <w:pPr>
        <w:rPr>
          <w:b/>
          <w:bCs/>
        </w:rPr>
      </w:pPr>
    </w:p>
    <w:p w:rsidR="008039B1" w:rsidRDefault="000E0CE0" w:rsidP="008039B1">
      <w:pPr>
        <w:rPr>
          <w:b/>
          <w:bCs/>
        </w:rPr>
      </w:pPr>
      <w:r>
        <w:rPr>
          <w:b/>
          <w:bCs/>
        </w:rPr>
        <w:t>Informatiemarkten PFAS</w:t>
      </w:r>
      <w:r w:rsidR="000D1CC7">
        <w:rPr>
          <w:b/>
          <w:bCs/>
        </w:rPr>
        <w:br/>
      </w:r>
    </w:p>
    <w:p w:rsidR="008039B1" w:rsidRDefault="008039B1" w:rsidP="008039B1">
      <w:r>
        <w:t xml:space="preserve">Het ministerie van Infrastructuur en Waterstaat organiseert op 31 oktober en 4, 5 en 8 november informatiemarkten over het </w:t>
      </w:r>
      <w:hyperlink r:id="rId8" w:history="1">
        <w:r>
          <w:rPr>
            <w:rStyle w:val="Hyperlink"/>
          </w:rPr>
          <w:t>tijdelijk handelingskader PFAS</w:t>
        </w:r>
      </w:hyperlink>
      <w:r>
        <w:t>.</w:t>
      </w:r>
    </w:p>
    <w:p w:rsidR="008039B1" w:rsidRDefault="008039B1" w:rsidP="008039B1">
      <w:r>
        <w:t xml:space="preserve">Doel van de informatiemarkten is het tijdelijk handelingskader nader toe te lichten. </w:t>
      </w:r>
      <w:r>
        <w:br/>
        <w:t xml:space="preserve">De informatiemarkten zijn bedoeld voor ambtenaren van decentrale overheden (bijvoorbeeld beleidsmakers, handhavers en vergunningverleners) en bedrijfsleven (bijvoorbeeld grondverzetters, baggeraars, grondbanken en reinigers). Voor beide groepen worden aparte bijeenkomsten georganiseerd. </w:t>
      </w:r>
    </w:p>
    <w:p w:rsidR="008039B1" w:rsidRDefault="008039B1" w:rsidP="008039B1">
      <w:r>
        <w:t>De informatiemarkten zijn:</w:t>
      </w:r>
    </w:p>
    <w:p w:rsidR="008039B1" w:rsidRDefault="008039B1" w:rsidP="008039B1">
      <w:pPr>
        <w:rPr>
          <w:szCs w:val="22"/>
        </w:rPr>
      </w:pPr>
      <w:r>
        <w:t>Eindhoven</w:t>
      </w:r>
      <w:r>
        <w:tab/>
        <w:t xml:space="preserve">31 oktober 2019: </w:t>
      </w:r>
      <w:r>
        <w:tab/>
      </w:r>
      <w:r w:rsidRPr="00B52A9A">
        <w:rPr>
          <w:color w:val="4472C4" w:themeColor="accent5"/>
        </w:rPr>
        <w:t xml:space="preserve">Aristo Eindhoven </w:t>
      </w:r>
      <w:r>
        <w:t>(Vestdijk 30, 5611 CC Eindhoven)</w:t>
      </w:r>
      <w:r>
        <w:tab/>
      </w:r>
      <w:r>
        <w:tab/>
        <w:t xml:space="preserve"> </w:t>
      </w:r>
    </w:p>
    <w:p w:rsidR="008039B1" w:rsidRDefault="008039B1" w:rsidP="008039B1">
      <w:r>
        <w:t>Rotterdam  </w:t>
      </w:r>
      <w:r>
        <w:tab/>
        <w:t xml:space="preserve">4 november 2019: </w:t>
      </w:r>
      <w:r>
        <w:tab/>
      </w:r>
      <w:r w:rsidRPr="00B52A9A">
        <w:rPr>
          <w:color w:val="4472C4" w:themeColor="accent5"/>
        </w:rPr>
        <w:t xml:space="preserve">Engels Rotterdam </w:t>
      </w:r>
      <w:r>
        <w:t>(Stationsplein 45 3013 AK Rotterdam)</w:t>
      </w:r>
      <w:r>
        <w:tab/>
      </w:r>
    </w:p>
    <w:p w:rsidR="008039B1" w:rsidRDefault="008039B1" w:rsidP="008039B1">
      <w:r>
        <w:t>Groningen    </w:t>
      </w:r>
      <w:r>
        <w:tab/>
        <w:t xml:space="preserve">5 november 2019: </w:t>
      </w:r>
      <w:r>
        <w:tab/>
      </w:r>
      <w:r w:rsidRPr="00B52A9A">
        <w:rPr>
          <w:color w:val="4472C4" w:themeColor="accent5"/>
        </w:rPr>
        <w:t xml:space="preserve">Van der Valk Groningen Hoogkerk </w:t>
      </w:r>
      <w:r>
        <w:t xml:space="preserve">(Borchsingel 53, </w:t>
      </w:r>
    </w:p>
    <w:p w:rsidR="008039B1" w:rsidRDefault="008039B1" w:rsidP="008039B1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9766 PP Eelderwolde)</w:t>
      </w:r>
    </w:p>
    <w:p w:rsidR="008039B1" w:rsidRDefault="008039B1" w:rsidP="008039B1">
      <w:r>
        <w:br/>
        <w:t>Utrecht   </w:t>
      </w:r>
      <w:r>
        <w:tab/>
        <w:t>8 november 2019:</w:t>
      </w:r>
      <w:r>
        <w:tab/>
      </w:r>
      <w:r w:rsidRPr="00B52A9A">
        <w:rPr>
          <w:color w:val="4472C4" w:themeColor="accent5"/>
        </w:rPr>
        <w:t xml:space="preserve">Seats2Meet Utrecht </w:t>
      </w:r>
      <w:r>
        <w:t xml:space="preserve">(Moreelsepark 65,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  <w:t>3511 EP Utrecht)      </w:t>
      </w:r>
      <w:r>
        <w:tab/>
        <w:t>         </w:t>
      </w:r>
      <w:r>
        <w:tab/>
      </w:r>
    </w:p>
    <w:p w:rsidR="008039B1" w:rsidRDefault="008039B1" w:rsidP="008039B1">
      <w:r>
        <w:br/>
        <w:t xml:space="preserve">Wilt u een informatiemarkt bezoeken? </w:t>
      </w:r>
      <w:hyperlink r:id="rId9" w:history="1">
        <w:r w:rsidRPr="00530AB9">
          <w:rPr>
            <w:rStyle w:val="Hyperlink"/>
          </w:rPr>
          <w:t>Klik hier</w:t>
        </w:r>
      </w:hyperlink>
      <w:r>
        <w:t xml:space="preserve"> om u aan te melden. Op deze manier weet de organisatie wie zij kan verwachten. Indien het aantal aanmeldingen te groot is, komt u op een reservelijst te staan. </w:t>
      </w:r>
    </w:p>
    <w:p w:rsidR="008039B1" w:rsidRDefault="008039B1" w:rsidP="008039B1">
      <w:r>
        <w:t xml:space="preserve">Meer weten? Op de </w:t>
      </w:r>
      <w:hyperlink r:id="rId10" w:history="1">
        <w:r>
          <w:rPr>
            <w:rStyle w:val="Hyperlink"/>
          </w:rPr>
          <w:t>website Bodem+</w:t>
        </w:r>
      </w:hyperlink>
      <w:r>
        <w:t xml:space="preserve"> staat de belangrijkste informatie over PFAS. Of neem contact met ons op via </w:t>
      </w:r>
      <w:hyperlink r:id="rId11" w:history="1">
        <w:r w:rsidRPr="00530AB9">
          <w:rPr>
            <w:rStyle w:val="Hyperlink"/>
          </w:rPr>
          <w:t>PFAS@congresbureau.nl</w:t>
        </w:r>
      </w:hyperlink>
      <w:r>
        <w:t>.</w:t>
      </w:r>
    </w:p>
    <w:p w:rsidR="008039B1" w:rsidRDefault="008039B1" w:rsidP="008039B1"/>
    <w:p w:rsidR="00581CF9" w:rsidRDefault="00581CF9" w:rsidP="00581CF9">
      <w:pPr>
        <w:rPr>
          <w:lang w:eastAsia="nl-NL"/>
        </w:rPr>
      </w:pPr>
      <w:r>
        <w:rPr>
          <w:lang w:eastAsia="nl-NL"/>
        </w:rPr>
        <w:t>Directeur Waterkwaliteit, Ondergrond en Marien</w:t>
      </w:r>
    </w:p>
    <w:p w:rsidR="00581CF9" w:rsidRDefault="00581CF9" w:rsidP="00581CF9">
      <w:pPr>
        <w:autoSpaceDN w:val="0"/>
        <w:spacing w:line="240" w:lineRule="exact"/>
        <w:rPr>
          <w:lang w:eastAsia="nl-NL"/>
        </w:rPr>
      </w:pPr>
    </w:p>
    <w:p w:rsidR="00581CF9" w:rsidRDefault="00581CF9" w:rsidP="00581CF9">
      <w:pPr>
        <w:autoSpaceDN w:val="0"/>
        <w:spacing w:line="240" w:lineRule="exact"/>
        <w:rPr>
          <w:lang w:eastAsia="nl-NL"/>
        </w:rPr>
      </w:pPr>
      <w:r>
        <w:rPr>
          <w:lang w:eastAsia="nl-NL"/>
        </w:rPr>
        <w:t>Mevr. E.H.S. van Duin</w:t>
      </w:r>
    </w:p>
    <w:p w:rsidR="00581CFB" w:rsidRDefault="008039B1" w:rsidP="008039B1">
      <w:bookmarkStart w:id="0" w:name="_GoBack"/>
      <w:bookmarkEnd w:id="0"/>
      <w:r>
        <w:br/>
      </w:r>
    </w:p>
    <w:p w:rsidR="000E0CE0" w:rsidRDefault="000E0CE0" w:rsidP="008039B1">
      <w:pPr>
        <w:rPr>
          <w:rFonts w:ascii="Arial" w:hAnsi="Arial" w:cs="Arial"/>
          <w:color w:val="000000"/>
        </w:rPr>
      </w:pPr>
      <w:r>
        <w:br/>
      </w:r>
    </w:p>
    <w:p w:rsidR="00B06701" w:rsidRDefault="00B06701"/>
    <w:sectPr w:rsidR="00B06701" w:rsidSect="001E6A24">
      <w:headerReference w:type="defaul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6A" w:rsidRDefault="00C5736A" w:rsidP="000D1CC7">
      <w:pPr>
        <w:spacing w:after="0" w:line="240" w:lineRule="auto"/>
      </w:pPr>
      <w:r>
        <w:separator/>
      </w:r>
    </w:p>
  </w:endnote>
  <w:endnote w:type="continuationSeparator" w:id="0">
    <w:p w:rsidR="00C5736A" w:rsidRDefault="00C5736A" w:rsidP="000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6A" w:rsidRDefault="00C5736A" w:rsidP="000D1CC7">
      <w:pPr>
        <w:spacing w:after="0" w:line="240" w:lineRule="auto"/>
      </w:pPr>
      <w:r>
        <w:separator/>
      </w:r>
    </w:p>
  </w:footnote>
  <w:footnote w:type="continuationSeparator" w:id="0">
    <w:p w:rsidR="00C5736A" w:rsidRDefault="00C5736A" w:rsidP="000D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C7" w:rsidRDefault="000D1CC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-450215</wp:posOffset>
          </wp:positionV>
          <wp:extent cx="2339975" cy="1582834"/>
          <wp:effectExtent l="0" t="0" r="3175" b="0"/>
          <wp:wrapNone/>
          <wp:docPr id="6" name="IenM_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nM_Standaar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1D1"/>
    <w:multiLevelType w:val="hybridMultilevel"/>
    <w:tmpl w:val="60785BD2"/>
    <w:lvl w:ilvl="0" w:tplc="066215D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6165"/>
    <w:multiLevelType w:val="multilevel"/>
    <w:tmpl w:val="41F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E0"/>
    <w:rsid w:val="000D1CC7"/>
    <w:rsid w:val="000E0CE0"/>
    <w:rsid w:val="001E6A24"/>
    <w:rsid w:val="00313843"/>
    <w:rsid w:val="004A08C7"/>
    <w:rsid w:val="00581CF9"/>
    <w:rsid w:val="00581CFB"/>
    <w:rsid w:val="0079771B"/>
    <w:rsid w:val="008039B1"/>
    <w:rsid w:val="00830EFA"/>
    <w:rsid w:val="009A1EC5"/>
    <w:rsid w:val="009B5152"/>
    <w:rsid w:val="00B06701"/>
    <w:rsid w:val="00B52A9A"/>
    <w:rsid w:val="00B60D6B"/>
    <w:rsid w:val="00C5736A"/>
    <w:rsid w:val="00D96C5C"/>
    <w:rsid w:val="00E12E37"/>
    <w:rsid w:val="00E53E26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DA3F2"/>
  <w15:chartTrackingRefBased/>
  <w15:docId w15:val="{7F0105E2-C9E0-4449-BC18-26A5A300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0CE0"/>
    <w:pPr>
      <w:spacing w:line="252" w:lineRule="auto"/>
    </w:pPr>
    <w:rPr>
      <w:rFonts w:cs="Times New Roman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0CE0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E0C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1CC7"/>
    <w:rPr>
      <w:rFonts w:cs="Times New Roman"/>
      <w:szCs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D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1CC7"/>
    <w:rPr>
      <w:rFonts w:cs="Times New Roman"/>
      <w:szCs w:val="18"/>
      <w:lang w:val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384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3843"/>
    <w:rPr>
      <w:rFonts w:cs="Times New Roman"/>
      <w:sz w:val="20"/>
      <w:szCs w:val="20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39B1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1CF9"/>
    <w:pPr>
      <w:spacing w:after="0"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CF9"/>
    <w:rPr>
      <w:rFonts w:ascii="Segoe UI" w:hAnsi="Segoe UI" w:cs="Segoe UI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demplus.nl/onderwerpen/wet-regelgeving/bbk/grond-bagger/handelingskader-pfas/tijdelij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FAS@congresbureau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odemplus.nl/onderwerpen/wet-regelgeving/bbk/vragen/grond-bagger-pf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yyti.fi/reg/PFASbijeenkom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M.E. (Mirjam) - DGRW</dc:creator>
  <cp:keywords/>
  <dc:description/>
  <cp:lastModifiedBy>Post, M.E. (Mirjam) - DGRW</cp:lastModifiedBy>
  <cp:revision>2</cp:revision>
  <cp:lastPrinted>2019-10-04T12:37:00Z</cp:lastPrinted>
  <dcterms:created xsi:type="dcterms:W3CDTF">2019-10-04T12:45:00Z</dcterms:created>
  <dcterms:modified xsi:type="dcterms:W3CDTF">2019-10-04T12:45:00Z</dcterms:modified>
</cp:coreProperties>
</file>